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 w:line="560" w:lineRule="exact"/>
        <w:jc w:val="center"/>
        <w:rPr>
          <w:rStyle w:val="a4"/>
          <w:rFonts w:ascii="方正小标宋简体" w:eastAsia="方正小标宋简体" w:cs="Arial"/>
          <w:b w:val="0"/>
          <w:color w:val="000000" w:themeColor="text1"/>
          <w:sz w:val="44"/>
          <w:szCs w:val="44"/>
        </w:rPr>
      </w:pP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 w:line="560" w:lineRule="exact"/>
        <w:jc w:val="center"/>
        <w:rPr>
          <w:rFonts w:ascii="方正小标宋简体" w:eastAsia="方正小标宋简体" w:hAnsi="Arial" w:cs="Arial"/>
          <w:b/>
          <w:color w:val="000000" w:themeColor="text1"/>
          <w:sz w:val="44"/>
          <w:szCs w:val="44"/>
        </w:rPr>
      </w:pPr>
      <w:r w:rsidRPr="00A461C4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“1+1”中国法律援助志愿者行动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 w:line="560" w:lineRule="exact"/>
        <w:jc w:val="center"/>
        <w:rPr>
          <w:rFonts w:ascii="方正小标宋简体" w:eastAsia="方正小标宋简体" w:hAnsi="Arial" w:cs="Arial"/>
          <w:b/>
          <w:color w:val="000000" w:themeColor="text1"/>
          <w:sz w:val="44"/>
          <w:szCs w:val="44"/>
        </w:rPr>
      </w:pPr>
      <w:r w:rsidRPr="00A461C4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志愿</w:t>
      </w:r>
      <w:r w:rsidR="00B85B7D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者</w:t>
      </w:r>
      <w:r w:rsidRPr="00A461C4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体检标准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   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第一条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风湿性心脏病、心肌病、冠心病、先天性心脏病、克山病等器质性心脏病，不合格。先天性心脏病不需手术者或经手术治愈者，合格。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遇有下列情况之一的，排除心脏病理性改变，合格：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(一)心脏听诊有生理性杂音；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(二)每分钟少于6次的偶发期前收缩(有心肌炎史者从严掌握)；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(三)心率每分钟5O-60次或100-110次；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(四)心电图有异常的其他情况。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第二条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血压在下列范围内，合格：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收缩压90mmHg-140mmHg(12.00-18.66Kpa)；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舒张压60mmHg-90mmHg (8.00-12.00Kpa)。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第三条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血液病，不合格。单纯性缺铁性贫血，血红蛋白男性高于90g／L、女性高于80g／L，合格。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 xml:space="preserve">　第四条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结核病不合格。但下列情况合格：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lastRenderedPageBreak/>
        <w:t xml:space="preserve">　　(一)原发性肺结核、继发性肺结核、结核性胸膜炎，临床治愈后稳定1年无变化者；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(二)肺外结核病：肾结核、骨结核、腹膜结核、淋巴结核等，临床治愈后2年无复发，经专科医院检查无变化者。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第五条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慢性支气管炎伴阻塞性肺气肿、支气管扩张、支气管哮喘，不合格。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 xml:space="preserve">　第六条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严重慢性胃、肠疾病，不合格。胃溃疡或十二指肠溃疡已愈合，1年内无出血史，1年以上无症状者，合格；胃次全切除术后无严重并发症者，合格。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第七条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各种急慢性肝炎，不合格。乙肝病原携带者，经检查排除肝炎的，合格。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第八条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各种恶性肿瘤和肝硬化，不合格。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 xml:space="preserve">第九条 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急慢性肾炎、慢性肾盂肾炎、多囊肾、肾功能不全，不合格。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第十一条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有癫痫病史、精神病史、癔病史、夜游症、严重的神经官能症(经常头痛头晕、失眠、记忆力明显下降等)，精神活性物质滥用和依赖者，不合格。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lastRenderedPageBreak/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 xml:space="preserve">第十二条 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第十三条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晚期血吸虫病，晚期丝虫病兼有橡皮肿或有乳糜尿，不合格。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第十四条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颅骨缺损、颅内异物存留、颅脑畸形、脑外伤后综合症，不合格。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第十五条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严重的慢性骨髓炎，不合格。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 xml:space="preserve">　第十六条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三度单纯性甲状腺肿，不合格。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第十七条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有梗阻的胆结石或泌尿系结石，不合格。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第十八条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淋病、梅毒、软下疳、性病性淋巴肉芽肿、尖锐湿疣、生殖器疱疹，艾滋病，不合格。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第十九条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双眼矫正视力均低于0.8(标准对数视力4.9)或有明显视功能损害眼病者，不合格。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　　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第二十条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双耳均有听力障碍，在佩戴助听器情况下，双耳3米以内耳语仍听不见者，不合格。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   </w:t>
      </w:r>
      <w:r w:rsidRPr="00A461C4">
        <w:rPr>
          <w:rFonts w:ascii="仿宋" w:eastAsia="仿宋" w:hAnsi="仿宋" w:cs="Arial" w:hint="eastAsia"/>
          <w:b/>
          <w:color w:val="000000" w:themeColor="text1"/>
          <w:sz w:val="32"/>
          <w:szCs w:val="32"/>
        </w:rPr>
        <w:t>第二十一条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有较为明显的肢体残疾，或未纳入上述体检标准影响正常履行职责的其他严重疾病，不适合到艰苦地区从事志愿服务工作，不合格。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   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此外，到西藏服务的毕业生，明确本人志愿时应根据自身健康状况酌情考虑。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 w:line="560" w:lineRule="exact"/>
        <w:jc w:val="center"/>
        <w:rPr>
          <w:rStyle w:val="a4"/>
          <w:rFonts w:ascii="方正小标宋简体" w:eastAsia="方正小标宋简体" w:cs="Arial"/>
          <w:b w:val="0"/>
          <w:color w:val="000000" w:themeColor="text1"/>
          <w:sz w:val="44"/>
          <w:szCs w:val="44"/>
        </w:rPr>
      </w:pP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 w:line="560" w:lineRule="exact"/>
        <w:jc w:val="center"/>
        <w:rPr>
          <w:rStyle w:val="a4"/>
          <w:rFonts w:ascii="方正小标宋简体" w:eastAsia="方正小标宋简体"/>
          <w:color w:val="000000" w:themeColor="text1"/>
          <w:sz w:val="44"/>
          <w:szCs w:val="44"/>
        </w:rPr>
      </w:pPr>
      <w:r w:rsidRPr="00A461C4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“1+1”中国法律援助志愿者行动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 w:line="560" w:lineRule="exact"/>
        <w:jc w:val="center"/>
        <w:rPr>
          <w:rStyle w:val="a4"/>
          <w:rFonts w:ascii="方正小标宋简体" w:eastAsia="方正小标宋简体" w:cs="Arial"/>
          <w:b w:val="0"/>
          <w:color w:val="000000" w:themeColor="text1"/>
          <w:sz w:val="44"/>
          <w:szCs w:val="44"/>
        </w:rPr>
      </w:pPr>
      <w:r w:rsidRPr="00A461C4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志愿</w:t>
      </w:r>
      <w:r w:rsidR="008C74AB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者</w:t>
      </w:r>
      <w:r w:rsidRPr="00A461C4">
        <w:rPr>
          <w:rStyle w:val="a4"/>
          <w:rFonts w:ascii="方正小标宋简体" w:eastAsia="方正小标宋简体" w:cs="Arial" w:hint="eastAsia"/>
          <w:b w:val="0"/>
          <w:color w:val="000000" w:themeColor="text1"/>
          <w:sz w:val="44"/>
          <w:szCs w:val="44"/>
        </w:rPr>
        <w:t>体检项目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 w:line="560" w:lineRule="exact"/>
        <w:jc w:val="both"/>
        <w:rPr>
          <w:rStyle w:val="a4"/>
          <w:rFonts w:ascii="仿宋" w:eastAsia="仿宋" w:hAnsi="仿宋"/>
          <w:color w:val="000000" w:themeColor="text1"/>
          <w:sz w:val="32"/>
          <w:szCs w:val="32"/>
        </w:rPr>
      </w:pP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一、内科检查（心、肺、肝、脾、神经系统等）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二、外科检查（皮肤、淋巴结、甲状腺、乳房、脊柱、四肢等）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三、眼科检查（视力、外眼）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四、耳鼻喉检查（听力、耳疾、咽、喉、扁桃体）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五、胸部x光片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六、心电图检查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七、乙肝表面抗原检查（若表面抗原阳性，建议做乙肝五项检查）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八、生化（肝功能、肾功能）检查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九、血、尿常规检查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十、既往病史询问</w:t>
      </w:r>
    </w:p>
    <w:p w:rsidR="00A461C4" w:rsidRPr="00A461C4" w:rsidRDefault="00A461C4" w:rsidP="00A461C4">
      <w:pPr>
        <w:pStyle w:val="a3"/>
        <w:shd w:val="clear" w:color="auto" w:fill="FFFFFF"/>
        <w:spacing w:before="75" w:beforeAutospacing="0" w:after="75" w:afterAutospacing="0"/>
        <w:jc w:val="both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</w:rPr>
        <w:t xml:space="preserve">    </w:t>
      </w:r>
      <w:r w:rsidRPr="00A461C4">
        <w:rPr>
          <w:rFonts w:ascii="仿宋" w:eastAsia="仿宋" w:hAnsi="仿宋" w:cs="Arial" w:hint="eastAsia"/>
          <w:color w:val="000000" w:themeColor="text1"/>
          <w:sz w:val="32"/>
          <w:szCs w:val="32"/>
        </w:rPr>
        <w:t>由于各地医疗仪器型号、规格、检测试剂、方法不同，各地可依据当地医疗机构通行使用的检验标准对志愿者进行体检。</w:t>
      </w:r>
    </w:p>
    <w:p w:rsidR="00471C69" w:rsidRPr="00A461C4" w:rsidRDefault="00471C69" w:rsidP="00A461C4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471C69" w:rsidRPr="00A461C4" w:rsidSect="00471C6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09" w:rsidRDefault="00D54909" w:rsidP="00A461C4">
      <w:r>
        <w:separator/>
      </w:r>
    </w:p>
  </w:endnote>
  <w:endnote w:type="continuationSeparator" w:id="1">
    <w:p w:rsidR="00D54909" w:rsidRDefault="00D54909" w:rsidP="00A46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1931"/>
      <w:docPartObj>
        <w:docPartGallery w:val="Page Numbers (Bottom of Page)"/>
        <w:docPartUnique/>
      </w:docPartObj>
    </w:sdtPr>
    <w:sdtContent>
      <w:p w:rsidR="00A461C4" w:rsidRDefault="00C55BB5">
        <w:pPr>
          <w:pStyle w:val="a6"/>
          <w:jc w:val="center"/>
        </w:pPr>
        <w:fldSimple w:instr=" PAGE   \* MERGEFORMAT ">
          <w:r w:rsidR="00B85B7D" w:rsidRPr="00B85B7D">
            <w:rPr>
              <w:noProof/>
              <w:lang w:val="zh-CN"/>
            </w:rPr>
            <w:t>1</w:t>
          </w:r>
        </w:fldSimple>
      </w:p>
    </w:sdtContent>
  </w:sdt>
  <w:p w:rsidR="00A461C4" w:rsidRDefault="00A46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09" w:rsidRDefault="00D54909" w:rsidP="00A461C4">
      <w:r>
        <w:separator/>
      </w:r>
    </w:p>
  </w:footnote>
  <w:footnote w:type="continuationSeparator" w:id="1">
    <w:p w:rsidR="00D54909" w:rsidRDefault="00D54909" w:rsidP="00A46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1C4"/>
    <w:rsid w:val="00471C69"/>
    <w:rsid w:val="005A001F"/>
    <w:rsid w:val="008C74AB"/>
    <w:rsid w:val="00A461C4"/>
    <w:rsid w:val="00B85B7D"/>
    <w:rsid w:val="00C55BB5"/>
    <w:rsid w:val="00C77F14"/>
    <w:rsid w:val="00D0776B"/>
    <w:rsid w:val="00D5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61C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4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61C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61AC-3F91-44D3-B9FA-2E3D73C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2017-06-02T09:34:00Z</dcterms:created>
  <dcterms:modified xsi:type="dcterms:W3CDTF">2017-06-02T09:57:00Z</dcterms:modified>
</cp:coreProperties>
</file>